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417"/>
        <w:gridCol w:w="1172"/>
        <w:gridCol w:w="2230"/>
      </w:tblGrid>
      <w:tr w:rsidR="00FC3315" w:rsidRPr="00511AA4" w:rsidTr="00CA744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A86F0C">
              <w:rPr>
                <w:b/>
                <w:sz w:val="22"/>
                <w:szCs w:val="22"/>
              </w:rPr>
              <w:t xml:space="preserve">   </w:t>
            </w:r>
          </w:p>
        </w:tc>
      </w:tr>
      <w:tr w:rsidR="00FC3315" w:rsidRPr="00511AA4" w:rsidTr="00CA744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CA7446">
              <w:rPr>
                <w:b/>
                <w:sz w:val="22"/>
                <w:szCs w:val="22"/>
              </w:rPr>
              <w:t>P</w:t>
            </w:r>
            <w:r w:rsidR="00CA7446" w:rsidRPr="001E3FAB">
              <w:rPr>
                <w:b/>
                <w:sz w:val="22"/>
                <w:szCs w:val="22"/>
              </w:rPr>
              <w:t>rawo cywilne w logistyce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1E3FAB">
              <w:rPr>
                <w:b/>
                <w:sz w:val="22"/>
                <w:szCs w:val="22"/>
              </w:rPr>
              <w:t>43</w:t>
            </w:r>
            <w:r w:rsidR="000C1B21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CA744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CA744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CA744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815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511AA4" w:rsidRDefault="00CA7446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CA7446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511AA4" w:rsidTr="00CA744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815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2A3153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61005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</w:t>
            </w:r>
            <w:r w:rsidR="00FC3315" w:rsidRPr="00511AA4">
              <w:rPr>
                <w:b/>
                <w:sz w:val="22"/>
                <w:szCs w:val="22"/>
              </w:rPr>
              <w:t>olski</w:t>
            </w:r>
          </w:p>
        </w:tc>
      </w:tr>
      <w:tr w:rsidR="00FC3315" w:rsidRPr="00511AA4" w:rsidTr="00CA744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41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17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CA744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0D29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0D295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893"/>
      </w:tblGrid>
      <w:tr w:rsidR="00FC3315" w:rsidRPr="00511AA4" w:rsidTr="00CA744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:rsidR="00FC3315" w:rsidRPr="00511AA4" w:rsidRDefault="00C01E7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53880">
              <w:rPr>
                <w:sz w:val="22"/>
                <w:szCs w:val="22"/>
              </w:rPr>
              <w:t xml:space="preserve">r </w:t>
            </w:r>
            <w:r w:rsidR="00CA7446">
              <w:rPr>
                <w:sz w:val="22"/>
                <w:szCs w:val="22"/>
              </w:rPr>
              <w:t xml:space="preserve">hab. </w:t>
            </w:r>
            <w:r w:rsidR="00D53880">
              <w:rPr>
                <w:sz w:val="22"/>
                <w:szCs w:val="22"/>
              </w:rPr>
              <w:t xml:space="preserve">Grażyna </w:t>
            </w:r>
            <w:proofErr w:type="spellStart"/>
            <w:r w:rsidR="00D53880">
              <w:rPr>
                <w:sz w:val="22"/>
                <w:szCs w:val="22"/>
              </w:rPr>
              <w:t>Cern</w:t>
            </w:r>
            <w:proofErr w:type="spellEnd"/>
            <w:r w:rsidR="00CA7446">
              <w:rPr>
                <w:sz w:val="22"/>
                <w:szCs w:val="22"/>
              </w:rPr>
              <w:t>, prof. uczelni</w:t>
            </w:r>
          </w:p>
        </w:tc>
      </w:tr>
      <w:tr w:rsidR="00FC3315" w:rsidRPr="00511AA4" w:rsidTr="00CA7446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:rsidR="00FC3315" w:rsidRPr="00511AA4" w:rsidRDefault="00C01E7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CA7446">
              <w:rPr>
                <w:sz w:val="22"/>
                <w:szCs w:val="22"/>
              </w:rPr>
              <w:t xml:space="preserve">hab. </w:t>
            </w:r>
            <w:r>
              <w:rPr>
                <w:sz w:val="22"/>
                <w:szCs w:val="22"/>
              </w:rPr>
              <w:t xml:space="preserve">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  <w:r w:rsidR="00CA7446">
              <w:rPr>
                <w:sz w:val="22"/>
                <w:szCs w:val="22"/>
              </w:rPr>
              <w:t>, prof. uczelni</w:t>
            </w:r>
            <w:r>
              <w:rPr>
                <w:sz w:val="22"/>
                <w:szCs w:val="22"/>
              </w:rPr>
              <w:t>; dr Andrzej Majewski</w:t>
            </w:r>
          </w:p>
        </w:tc>
      </w:tr>
      <w:tr w:rsidR="00FC3315" w:rsidRPr="00511AA4" w:rsidTr="00CA7446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:rsidR="00FC3315" w:rsidRPr="00511AA4" w:rsidRDefault="00D53880" w:rsidP="00CA7446">
            <w:pPr>
              <w:jc w:val="both"/>
              <w:rPr>
                <w:sz w:val="22"/>
                <w:szCs w:val="22"/>
              </w:rPr>
            </w:pPr>
            <w:r w:rsidRPr="00610055">
              <w:rPr>
                <w:sz w:val="22"/>
                <w:szCs w:val="22"/>
              </w:rPr>
              <w:t xml:space="preserve">Zapoznanie studentów z podstawowymi zasadami prawa cywilnego (czynność prawna, </w:t>
            </w:r>
            <w:proofErr w:type="spellStart"/>
            <w:r w:rsidRPr="00610055">
              <w:rPr>
                <w:sz w:val="22"/>
                <w:szCs w:val="22"/>
              </w:rPr>
              <w:t>zdolonośc</w:t>
            </w:r>
            <w:proofErr w:type="spellEnd"/>
            <w:r w:rsidRPr="00610055">
              <w:rPr>
                <w:sz w:val="22"/>
                <w:szCs w:val="22"/>
              </w:rPr>
              <w:t xml:space="preserve"> do czynności prawnych, osoba fizyczna I prawna)</w:t>
            </w:r>
            <w:r w:rsidR="00610055" w:rsidRPr="00610055">
              <w:rPr>
                <w:sz w:val="22"/>
                <w:szCs w:val="22"/>
              </w:rPr>
              <w:t xml:space="preserve">; </w:t>
            </w:r>
            <w:r w:rsidRPr="00610055">
              <w:rPr>
                <w:sz w:val="22"/>
                <w:szCs w:val="22"/>
              </w:rPr>
              <w:t>Wdrożenie umiejętności przygotowywania przede wszystkim umowy spedycji  oraz umowy przewozu</w:t>
            </w:r>
            <w:r w:rsidR="00610055" w:rsidRPr="00610055">
              <w:rPr>
                <w:sz w:val="22"/>
                <w:szCs w:val="22"/>
              </w:rPr>
              <w:t>.</w:t>
            </w:r>
          </w:p>
        </w:tc>
      </w:tr>
      <w:tr w:rsidR="00FC3315" w:rsidRPr="00511AA4" w:rsidTr="00CA744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D538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559"/>
      </w:tblGrid>
      <w:tr w:rsidR="00FC3315" w:rsidRPr="00511AA4" w:rsidTr="00CA744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CA744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CA74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CA7446" w:rsidP="00D53880">
            <w:pPr>
              <w:jc w:val="both"/>
              <w:rPr>
                <w:sz w:val="22"/>
                <w:szCs w:val="22"/>
              </w:rPr>
            </w:pPr>
            <w:r w:rsidRPr="00CA7446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 p</w:t>
            </w:r>
            <w:r w:rsidR="00D53880">
              <w:rPr>
                <w:sz w:val="22"/>
                <w:szCs w:val="22"/>
              </w:rPr>
              <w:t>odstawowych zasad prawa cywilnego (osoba prawna, osoba fizyczna, zdolność prawna, zdolność do czynności prawnych)</w:t>
            </w:r>
            <w:r w:rsidR="00CB0F95">
              <w:rPr>
                <w:sz w:val="22"/>
                <w:szCs w:val="22"/>
              </w:rPr>
              <w:t>.</w:t>
            </w:r>
            <w:r w:rsidR="00492BBF">
              <w:rPr>
                <w:sz w:val="22"/>
                <w:szCs w:val="22"/>
              </w:rPr>
              <w:t xml:space="preserve"> Zasad zawierania umów w obrocie handlowym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538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FC3315" w:rsidRPr="00511AA4" w:rsidTr="00CA74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492B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53880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przygotować  podstawowe umowy w zakresie logistyki, tzn. umowy przewozu i umowy spedycji</w:t>
            </w:r>
            <w:r w:rsidR="00CB0F95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538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:rsidTr="00CA74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492B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53880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rozróżnić osoby prawne od osób fizycznych</w:t>
            </w:r>
            <w:r w:rsidR="00AE7A15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Potrafi interpretować przepisy ogólne i przepisy szczeg</w:t>
            </w:r>
            <w:r w:rsidR="00CB0F95">
              <w:rPr>
                <w:sz w:val="22"/>
                <w:szCs w:val="22"/>
              </w:rPr>
              <w:t>ólne (umiejętność rozróżnienia).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492B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</w:tc>
      </w:tr>
      <w:tr w:rsidR="00FC3315" w:rsidRPr="00511AA4" w:rsidTr="00CA74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492BBF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53880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Jest gotów do </w:t>
            </w:r>
            <w:r w:rsidRPr="00BB16A5">
              <w:rPr>
                <w:sz w:val="22"/>
                <w:szCs w:val="22"/>
              </w:rPr>
              <w:t xml:space="preserve">rozwijania wzorów właściwego postępowania w zakresie  </w:t>
            </w:r>
            <w:r>
              <w:rPr>
                <w:sz w:val="22"/>
                <w:szCs w:val="22"/>
              </w:rPr>
              <w:t>zwierania umów cywilnoprawnych oraz odpowiedzialności z tytułu naruszenia przepisów prawa</w:t>
            </w:r>
            <w:r w:rsidR="00CB0F95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53880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9E7B8A" w:rsidRPr="00511AA4" w:rsidTr="00CA74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AE7A15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AE7A15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Podaje</w:t>
            </w:r>
            <w:r w:rsidRPr="00876872">
              <w:rPr>
                <w:sz w:val="22"/>
                <w:szCs w:val="22"/>
              </w:rPr>
              <w:t xml:space="preserve"> własne rozstrzygnięcia w oparciu o obowiązujący stan prawny.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AE7A15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D53880">
      <w:pPr>
        <w:jc w:val="both"/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881"/>
      </w:tblGrid>
      <w:tr w:rsidR="00FC3315" w:rsidRPr="00511AA4" w:rsidTr="00CA7446">
        <w:tc>
          <w:tcPr>
            <w:tcW w:w="10881" w:type="dxa"/>
            <w:vAlign w:val="center"/>
          </w:tcPr>
          <w:p w:rsidR="00FC3315" w:rsidRPr="00511AA4" w:rsidRDefault="00FC3315" w:rsidP="00D53880">
            <w:pPr>
              <w:jc w:val="both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CA7446">
        <w:tc>
          <w:tcPr>
            <w:tcW w:w="10881" w:type="dxa"/>
            <w:shd w:val="pct15" w:color="auto" w:fill="FFFFFF"/>
          </w:tcPr>
          <w:p w:rsidR="00D53880" w:rsidRPr="00511AA4" w:rsidRDefault="00FC3315" w:rsidP="00D53880">
            <w:pPr>
              <w:jc w:val="both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CA7446">
        <w:tc>
          <w:tcPr>
            <w:tcW w:w="10881" w:type="dxa"/>
          </w:tcPr>
          <w:p w:rsidR="00FC3315" w:rsidRPr="00511AA4" w:rsidRDefault="00C01E7A" w:rsidP="009E7B8A">
            <w:pPr>
              <w:jc w:val="both"/>
              <w:rPr>
                <w:sz w:val="22"/>
                <w:szCs w:val="22"/>
              </w:rPr>
            </w:pPr>
            <w:r w:rsidRPr="0041561C">
              <w:rPr>
                <w:sz w:val="22"/>
                <w:szCs w:val="22"/>
              </w:rPr>
              <w:t>Podstawowe zasady prawa cywilnego</w:t>
            </w:r>
            <w:r>
              <w:rPr>
                <w:sz w:val="22"/>
                <w:szCs w:val="22"/>
              </w:rPr>
              <w:t>;</w:t>
            </w:r>
            <w:r w:rsidRPr="0041561C">
              <w:rPr>
                <w:sz w:val="22"/>
                <w:szCs w:val="22"/>
              </w:rPr>
              <w:t xml:space="preserve"> Podstawowe zasady zawier</w:t>
            </w:r>
            <w:r>
              <w:rPr>
                <w:sz w:val="22"/>
                <w:szCs w:val="22"/>
              </w:rPr>
              <w:t>ania umów w obrocie gospodarczym;</w:t>
            </w:r>
            <w:r w:rsidRPr="0041561C">
              <w:rPr>
                <w:sz w:val="22"/>
                <w:szCs w:val="22"/>
              </w:rPr>
              <w:t xml:space="preserve"> Zagadnienia ogólne, Swoboda zawierania umów</w:t>
            </w:r>
            <w:r>
              <w:rPr>
                <w:sz w:val="22"/>
                <w:szCs w:val="22"/>
              </w:rPr>
              <w:t>;</w:t>
            </w:r>
            <w:r w:rsidRPr="0041561C">
              <w:rPr>
                <w:sz w:val="22"/>
                <w:szCs w:val="22"/>
              </w:rPr>
              <w:t xml:space="preserve"> Umowa spedycji </w:t>
            </w:r>
            <w:r>
              <w:rPr>
                <w:sz w:val="22"/>
                <w:szCs w:val="22"/>
              </w:rPr>
              <w:t xml:space="preserve">na gruncie regulacji kodeksu cywilnego </w:t>
            </w:r>
            <w:r w:rsidRPr="0041561C">
              <w:rPr>
                <w:sz w:val="22"/>
                <w:szCs w:val="22"/>
              </w:rPr>
              <w:t xml:space="preserve">(obowiązki stron umowy, odpowiedzialność kontraktowa spedytora, zabezpieczenie </w:t>
            </w:r>
            <w:r>
              <w:rPr>
                <w:sz w:val="22"/>
                <w:szCs w:val="22"/>
              </w:rPr>
              <w:t xml:space="preserve">i </w:t>
            </w:r>
            <w:r w:rsidRPr="0041561C">
              <w:rPr>
                <w:sz w:val="22"/>
                <w:szCs w:val="22"/>
              </w:rPr>
              <w:t>przedawnienie roszczeń)</w:t>
            </w:r>
            <w:r>
              <w:rPr>
                <w:sz w:val="22"/>
                <w:szCs w:val="22"/>
              </w:rPr>
              <w:t>; Umowa przewozu na gruncie regulacji kodeksu cywilnego.</w:t>
            </w:r>
          </w:p>
        </w:tc>
      </w:tr>
      <w:tr w:rsidR="00FC3315" w:rsidRPr="00511AA4" w:rsidTr="00CA7446">
        <w:tc>
          <w:tcPr>
            <w:tcW w:w="10881" w:type="dxa"/>
            <w:shd w:val="pct15" w:color="auto" w:fill="FFFFFF"/>
          </w:tcPr>
          <w:p w:rsidR="00D53880" w:rsidRPr="00511AA4" w:rsidRDefault="00FC3315" w:rsidP="00D5388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CA7446">
        <w:tc>
          <w:tcPr>
            <w:tcW w:w="10881" w:type="dxa"/>
          </w:tcPr>
          <w:p w:rsidR="00FC3315" w:rsidRPr="00511AA4" w:rsidRDefault="00C01E7A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normy materialnego i kolizyjnego prawa umów oraz normy regulujące jurysdykcję sądów polskich; przygotowanie umowy spedycji oraz umowy przewozu; analiza aktów prawnych regulujących inne umowy z zakresu logistyki</w:t>
            </w:r>
          </w:p>
        </w:tc>
      </w:tr>
    </w:tbl>
    <w:p w:rsidR="00FC3315" w:rsidRPr="00511AA4" w:rsidRDefault="00FC3315" w:rsidP="00CB0F9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221"/>
      </w:tblGrid>
      <w:tr w:rsidR="00FC3315" w:rsidRPr="00511AA4" w:rsidTr="00CA744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1E7A" w:rsidRPr="00DF68F3" w:rsidRDefault="00CB0F95" w:rsidP="00C01E7A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DF68F3">
              <w:rPr>
                <w:rFonts w:ascii="Times New Roman" w:hAnsi="Times New Roman" w:cs="Times New Roman"/>
                <w:lang w:val="pl-PL"/>
              </w:rPr>
              <w:t xml:space="preserve">J. Grykiel, M. Gutowski, A. Janiak, Umowy w obrocie gospodarczym, Warszawa 2017; </w:t>
            </w:r>
          </w:p>
          <w:p w:rsidR="00FC3315" w:rsidRPr="00DF68F3" w:rsidRDefault="00CB0F95" w:rsidP="00C01E7A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lang w:val="pl-PL"/>
              </w:rPr>
            </w:pPr>
            <w:r w:rsidRPr="00DF68F3">
              <w:rPr>
                <w:rFonts w:ascii="Times New Roman" w:hAnsi="Times New Roman" w:cs="Times New Roman"/>
                <w:lang w:val="pl-PL"/>
              </w:rPr>
              <w:t>A. Brzozowski, W Kocot, E. Skowrońska-Bocian, Prawo cywilne, część ogólna, Warszawa 2018</w:t>
            </w:r>
            <w:r w:rsidRPr="00DF68F3">
              <w:rPr>
                <w:lang w:val="pl-PL"/>
              </w:rPr>
              <w:t>.</w:t>
            </w:r>
          </w:p>
        </w:tc>
      </w:tr>
      <w:tr w:rsidR="00FC3315" w:rsidRPr="00511AA4" w:rsidTr="00CA7446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  <w:vAlign w:val="center"/>
          </w:tcPr>
          <w:p w:rsidR="00FC3315" w:rsidRPr="00DF68F3" w:rsidRDefault="00CB0F95" w:rsidP="00C01E7A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lang w:val="pl-PL"/>
              </w:rPr>
            </w:pPr>
            <w:r w:rsidRPr="00DF68F3">
              <w:rPr>
                <w:lang w:val="pl-PL"/>
              </w:rPr>
              <w:t>Akty prawne: Kodeks cywilny, kodeks spółek handlowych</w:t>
            </w:r>
          </w:p>
        </w:tc>
      </w:tr>
      <w:tr w:rsidR="00FC3315" w:rsidRPr="00511AA4" w:rsidTr="00CA7446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CA744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221" w:type="dxa"/>
            <w:vAlign w:val="center"/>
          </w:tcPr>
          <w:p w:rsidR="00FC3315" w:rsidRPr="00511AA4" w:rsidRDefault="00CB0F95" w:rsidP="009E7B8A">
            <w:pPr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prezentacje multimedialne, analiza studium przypadku, praca w grupach połączona z dyskusją i analizą te</w:t>
            </w:r>
            <w:r>
              <w:rPr>
                <w:sz w:val="22"/>
                <w:szCs w:val="22"/>
              </w:rPr>
              <w:t>kstów aktów prawnych związanych z zawieraniem umów</w:t>
            </w:r>
          </w:p>
        </w:tc>
      </w:tr>
      <w:tr w:rsidR="00CA7446" w:rsidRPr="00511AA4" w:rsidTr="00CA7446">
        <w:tc>
          <w:tcPr>
            <w:tcW w:w="2660" w:type="dxa"/>
          </w:tcPr>
          <w:p w:rsidR="00CA7446" w:rsidRPr="001663AA" w:rsidRDefault="00CA7446" w:rsidP="00B17F75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CA7446" w:rsidRPr="00511AA4" w:rsidRDefault="00CA7446" w:rsidP="00B17F75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:rsidR="00CA7446" w:rsidRDefault="00CA7446" w:rsidP="00B17F7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C01E7A" w:rsidRPr="00511AA4" w:rsidRDefault="00C01E7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511AA4" w:rsidTr="00CA74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CA74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CB0F9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Analiza studium przypadku</w:t>
            </w:r>
            <w:r w:rsidR="00492BBF">
              <w:rPr>
                <w:sz w:val="22"/>
                <w:szCs w:val="22"/>
              </w:rPr>
              <w:t>. Przygotowanie i prezentacja referatu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492BBF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47010F">
              <w:rPr>
                <w:rFonts w:ascii="Arial Narrow" w:hAnsi="Arial Narrow"/>
                <w:sz w:val="22"/>
                <w:szCs w:val="22"/>
              </w:rPr>
              <w:t>1-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47010F">
              <w:rPr>
                <w:rFonts w:ascii="Arial Narrow" w:hAnsi="Arial Narrow"/>
                <w:sz w:val="22"/>
                <w:szCs w:val="22"/>
              </w:rPr>
              <w:t>3</w:t>
            </w:r>
          </w:p>
        </w:tc>
      </w:tr>
      <w:tr w:rsidR="00FC3315" w:rsidRPr="00511AA4" w:rsidTr="00CA7446">
        <w:tc>
          <w:tcPr>
            <w:tcW w:w="8208" w:type="dxa"/>
            <w:gridSpan w:val="2"/>
          </w:tcPr>
          <w:p w:rsidR="00FC3315" w:rsidRPr="00511AA4" w:rsidRDefault="00492BBF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Obserwacja aktywności w pracy zespołowej</w:t>
            </w:r>
          </w:p>
        </w:tc>
        <w:tc>
          <w:tcPr>
            <w:tcW w:w="2390" w:type="dxa"/>
          </w:tcPr>
          <w:p w:rsidR="00FC3315" w:rsidRPr="00511AA4" w:rsidRDefault="00492BBF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</w:t>
            </w:r>
            <w:r w:rsidR="00610055">
              <w:rPr>
                <w:rFonts w:ascii="Arial Narrow" w:hAnsi="Arial Narrow"/>
                <w:sz w:val="22"/>
                <w:szCs w:val="22"/>
              </w:rPr>
              <w:t>-05</w:t>
            </w:r>
            <w:bookmarkStart w:id="0" w:name="_GoBack"/>
            <w:bookmarkEnd w:id="0"/>
          </w:p>
        </w:tc>
      </w:tr>
      <w:tr w:rsidR="00FC3315" w:rsidRPr="00511AA4" w:rsidTr="00CA7446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CA7446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CB0F95" w:rsidRDefault="00DF68F3" w:rsidP="00CB0F9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CB0F95">
              <w:rPr>
                <w:sz w:val="22"/>
                <w:szCs w:val="22"/>
              </w:rPr>
              <w:t xml:space="preserve"> obejmuje wiedzę z wykładów</w:t>
            </w:r>
            <w:r w:rsidR="00A32F51">
              <w:rPr>
                <w:sz w:val="22"/>
                <w:szCs w:val="22"/>
              </w:rPr>
              <w:t xml:space="preserve"> (waga 0,6)</w:t>
            </w:r>
          </w:p>
          <w:p w:rsidR="00FC3315" w:rsidRPr="00511AA4" w:rsidRDefault="00CB0F95" w:rsidP="00CB0F9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Zaliczenie na podstawie pozytywnej oceny przygotowanego i zaprezentowanego referatu oraz analizy studium przypadku, a także aktywności w p</w:t>
            </w:r>
            <w:r w:rsidR="00A32F51">
              <w:rPr>
                <w:sz w:val="22"/>
                <w:szCs w:val="22"/>
              </w:rPr>
              <w:t>racy zespołowej podczas ćwiczeń (waga 04).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701"/>
        <w:gridCol w:w="2410"/>
      </w:tblGrid>
      <w:tr w:rsidR="00FC3315" w:rsidRPr="00511AA4" w:rsidTr="00CA7446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CA744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  <w:vMerge/>
            <w:vAlign w:val="center"/>
          </w:tcPr>
          <w:p w:rsidR="00CA7446" w:rsidRPr="00511AA4" w:rsidRDefault="00CA744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7446" w:rsidRPr="00511AA4" w:rsidRDefault="00CA744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:rsidR="00CA7446" w:rsidRPr="00C01E7A" w:rsidRDefault="00CA744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01E7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01E7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:rsidR="00CA7446" w:rsidRPr="00C01E7A" w:rsidRDefault="00CA744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</w:tcPr>
          <w:p w:rsidR="00CA7446" w:rsidRPr="00511AA4" w:rsidRDefault="00CA7446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</w:tcPr>
          <w:p w:rsidR="00CA7446" w:rsidRPr="00511AA4" w:rsidRDefault="00CA7446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</w:tcPr>
          <w:p w:rsidR="00CA7446" w:rsidRPr="00511AA4" w:rsidRDefault="00CA7446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CA7446" w:rsidRPr="00511AA4" w:rsidRDefault="00CA744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10" w:type="dxa"/>
            <w:vAlign w:val="center"/>
          </w:tcPr>
          <w:p w:rsidR="00CA7446" w:rsidRPr="00511AA4" w:rsidRDefault="00CA7446" w:rsidP="00CA7446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</w:tcPr>
          <w:p w:rsidR="00CA7446" w:rsidRPr="00511AA4" w:rsidRDefault="00CA7446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CA7446" w:rsidRPr="00511AA4" w:rsidRDefault="00CA7446" w:rsidP="00A32F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10</w:t>
            </w:r>
          </w:p>
        </w:tc>
        <w:tc>
          <w:tcPr>
            <w:tcW w:w="1701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410" w:type="dxa"/>
            <w:vAlign w:val="center"/>
          </w:tcPr>
          <w:p w:rsidR="00CA7446" w:rsidRPr="00511AA4" w:rsidRDefault="00CA7446" w:rsidP="00CA7446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</w:tcPr>
          <w:p w:rsidR="00CA7446" w:rsidRPr="00511AA4" w:rsidRDefault="00CA7446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</w:tcPr>
          <w:p w:rsidR="00CA7446" w:rsidRPr="00511AA4" w:rsidRDefault="00CA7446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410" w:type="dxa"/>
            <w:vAlign w:val="center"/>
          </w:tcPr>
          <w:p w:rsidR="00CA7446" w:rsidRPr="00511AA4" w:rsidRDefault="00CA7446" w:rsidP="00CA7446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</w:tcPr>
          <w:p w:rsidR="00CA7446" w:rsidRPr="00511AA4" w:rsidRDefault="00CA7446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</w:tcPr>
          <w:p w:rsidR="00CA7446" w:rsidRPr="00511AA4" w:rsidRDefault="00CA7446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</w:tcPr>
          <w:p w:rsidR="00CA7446" w:rsidRPr="001663AA" w:rsidRDefault="00CA7446" w:rsidP="00B17F75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1701" w:type="dxa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410" w:type="dxa"/>
            <w:vAlign w:val="center"/>
          </w:tcPr>
          <w:p w:rsidR="00CA7446" w:rsidRPr="00511AA4" w:rsidRDefault="00CA7446" w:rsidP="00CA74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A7446" w:rsidRPr="00511AA4" w:rsidTr="00CA7446">
        <w:trPr>
          <w:trHeight w:val="236"/>
        </w:trPr>
        <w:tc>
          <w:tcPr>
            <w:tcW w:w="5070" w:type="dxa"/>
            <w:shd w:val="clear" w:color="auto" w:fill="C0C0C0"/>
          </w:tcPr>
          <w:p w:rsidR="00CA7446" w:rsidRPr="001663AA" w:rsidRDefault="00CA7446" w:rsidP="00B17F75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CA7446" w:rsidRPr="00511AA4" w:rsidRDefault="00CA7446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CA7446" w:rsidRPr="00511AA4" w:rsidTr="00CA7446">
        <w:trPr>
          <w:trHeight w:val="236"/>
        </w:trPr>
        <w:tc>
          <w:tcPr>
            <w:tcW w:w="5070" w:type="dxa"/>
            <w:shd w:val="clear" w:color="auto" w:fill="C0C0C0"/>
          </w:tcPr>
          <w:p w:rsidR="00CA7446" w:rsidRPr="001663AA" w:rsidRDefault="00CA7446" w:rsidP="00B17F75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CA7446" w:rsidRPr="00511AA4" w:rsidRDefault="00CA744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  <w:shd w:val="clear" w:color="auto" w:fill="C0C0C0"/>
          </w:tcPr>
          <w:p w:rsidR="00CA7446" w:rsidRPr="001663AA" w:rsidRDefault="00CA7446" w:rsidP="00B17F75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  <w:shd w:val="clear" w:color="auto" w:fill="C0C0C0"/>
          </w:tcPr>
          <w:p w:rsidR="00CA7446" w:rsidRPr="001663AA" w:rsidRDefault="00CA7446" w:rsidP="00B17F7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CA7446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A7446" w:rsidRPr="00511AA4" w:rsidTr="00CA7446">
        <w:trPr>
          <w:trHeight w:val="262"/>
        </w:trPr>
        <w:tc>
          <w:tcPr>
            <w:tcW w:w="5070" w:type="dxa"/>
            <w:shd w:val="clear" w:color="auto" w:fill="C0C0C0"/>
          </w:tcPr>
          <w:p w:rsidR="00CA7446" w:rsidRPr="001663AA" w:rsidRDefault="00CA7446" w:rsidP="00B17F75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CA7446" w:rsidRPr="00511AA4" w:rsidRDefault="00CA74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C1001"/>
    <w:multiLevelType w:val="hybridMultilevel"/>
    <w:tmpl w:val="61AEB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C54FB"/>
    <w:multiLevelType w:val="hybridMultilevel"/>
    <w:tmpl w:val="1436E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F13ED3"/>
    <w:multiLevelType w:val="hybridMultilevel"/>
    <w:tmpl w:val="CE40E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0D2959"/>
    <w:rsid w:val="001576BD"/>
    <w:rsid w:val="00183B8B"/>
    <w:rsid w:val="001E3FAB"/>
    <w:rsid w:val="002A3153"/>
    <w:rsid w:val="00325E3C"/>
    <w:rsid w:val="00332071"/>
    <w:rsid w:val="00335D56"/>
    <w:rsid w:val="00410D8C"/>
    <w:rsid w:val="00416716"/>
    <w:rsid w:val="0044287B"/>
    <w:rsid w:val="004474A9"/>
    <w:rsid w:val="0047010F"/>
    <w:rsid w:val="00492BBF"/>
    <w:rsid w:val="0050790E"/>
    <w:rsid w:val="00511AA4"/>
    <w:rsid w:val="00521E9E"/>
    <w:rsid w:val="005A5B46"/>
    <w:rsid w:val="00610055"/>
    <w:rsid w:val="00622034"/>
    <w:rsid w:val="007C2838"/>
    <w:rsid w:val="00801B19"/>
    <w:rsid w:val="00802040"/>
    <w:rsid w:val="008020D5"/>
    <w:rsid w:val="008322AC"/>
    <w:rsid w:val="00865722"/>
    <w:rsid w:val="0088496F"/>
    <w:rsid w:val="008A0657"/>
    <w:rsid w:val="008B224B"/>
    <w:rsid w:val="008C358C"/>
    <w:rsid w:val="008F6ADA"/>
    <w:rsid w:val="009074ED"/>
    <w:rsid w:val="009C36F9"/>
    <w:rsid w:val="009D222A"/>
    <w:rsid w:val="009E7B8A"/>
    <w:rsid w:val="009F5760"/>
    <w:rsid w:val="00A0703A"/>
    <w:rsid w:val="00A32F51"/>
    <w:rsid w:val="00A86F0C"/>
    <w:rsid w:val="00AC53D5"/>
    <w:rsid w:val="00AE7A15"/>
    <w:rsid w:val="00B03140"/>
    <w:rsid w:val="00B44662"/>
    <w:rsid w:val="00B83E9E"/>
    <w:rsid w:val="00C01E7A"/>
    <w:rsid w:val="00C60C15"/>
    <w:rsid w:val="00C81473"/>
    <w:rsid w:val="00C83126"/>
    <w:rsid w:val="00C91371"/>
    <w:rsid w:val="00CA7446"/>
    <w:rsid w:val="00CB0F95"/>
    <w:rsid w:val="00D240F4"/>
    <w:rsid w:val="00D466D8"/>
    <w:rsid w:val="00D53880"/>
    <w:rsid w:val="00D92AD8"/>
    <w:rsid w:val="00DF68F3"/>
    <w:rsid w:val="00E32F86"/>
    <w:rsid w:val="00E40B0C"/>
    <w:rsid w:val="00EA2C4A"/>
    <w:rsid w:val="00EE2410"/>
    <w:rsid w:val="00EF42CA"/>
    <w:rsid w:val="00F14AB6"/>
    <w:rsid w:val="00F22F4E"/>
    <w:rsid w:val="00F439A8"/>
    <w:rsid w:val="00F87112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E014CB-1990-4D87-B8D1-64BDCB50FF35}"/>
</file>

<file path=customXml/itemProps2.xml><?xml version="1.0" encoding="utf-8"?>
<ds:datastoreItem xmlns:ds="http://schemas.openxmlformats.org/officeDocument/2006/customXml" ds:itemID="{A0266E80-0325-45C8-9FF6-C3020B36ED07}"/>
</file>

<file path=customXml/itemProps3.xml><?xml version="1.0" encoding="utf-8"?>
<ds:datastoreItem xmlns:ds="http://schemas.openxmlformats.org/officeDocument/2006/customXml" ds:itemID="{EC0ED1BB-C80C-458C-B7FD-18A704F3C7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645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6</cp:revision>
  <dcterms:created xsi:type="dcterms:W3CDTF">2019-07-03T19:04:00Z</dcterms:created>
  <dcterms:modified xsi:type="dcterms:W3CDTF">2022-07-04T11:37:00Z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